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 w:beforeLines="0" w:after="20" w:afterLines="0" w:line="240" w:lineRule="auto"/>
        <w:ind w:firstLine="426"/>
        <w:jc w:val="both"/>
        <w:rPr>
          <w:rFonts w:hint="default" w:ascii="Times New Roman"/>
          <w:color w:val="000000"/>
          <w:sz w:val="26"/>
          <w:szCs w:val="26"/>
        </w:rPr>
      </w:pPr>
    </w:p>
    <w:p>
      <w:pPr>
        <w:spacing w:before="20" w:beforeLines="0" w:after="20" w:afterLines="0" w:line="240" w:lineRule="auto"/>
        <w:jc w:val="center"/>
        <w:rPr>
          <w:rFonts w:hint="default"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/>
          <w:color w:val="000000"/>
          <w:sz w:val="24"/>
          <w:szCs w:val="24"/>
        </w:rPr>
        <w:t>ОТЧЕТ</w:t>
      </w:r>
      <w:r>
        <w:rPr>
          <w:rFonts w:hint="default" w:ascii="Times New Roman" w:hAnsi="Times New Roman"/>
          <w:b/>
          <w:color w:val="000000"/>
          <w:sz w:val="24"/>
          <w:szCs w:val="24"/>
          <w:lang w:val="ru-RU"/>
        </w:rPr>
        <w:t xml:space="preserve">  </w:t>
      </w:r>
    </w:p>
    <w:p>
      <w:pPr>
        <w:spacing w:before="20" w:beforeLines="0" w:after="20" w:afterLines="0" w:line="240" w:lineRule="auto"/>
        <w:jc w:val="center"/>
        <w:rPr>
          <w:rFonts w:hint="default"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</w:rPr>
        <w:t>Бекеневой Любови Александровны</w:t>
      </w:r>
    </w:p>
    <w:p>
      <w:pPr>
        <w:spacing w:beforeLines="0" w:after="0" w:afterLines="0" w:line="276" w:lineRule="auto"/>
        <w:jc w:val="center"/>
        <w:rPr>
          <w:rFonts w:hint="default"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</w:rPr>
        <w:t xml:space="preserve">о деятельности </w:t>
      </w:r>
      <w:r>
        <w:rPr>
          <w:rFonts w:hint="default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b/>
          <w:sz w:val="26"/>
          <w:szCs w:val="26"/>
        </w:rPr>
        <w:t>депутата Думы города Костромы седьмого созыва</w:t>
      </w:r>
    </w:p>
    <w:p>
      <w:pPr>
        <w:spacing w:beforeLines="0" w:after="0" w:afterLines="0" w:line="276" w:lineRule="auto"/>
        <w:jc w:val="center"/>
        <w:rPr>
          <w:rFonts w:hint="default" w:ascii="Times New Roman" w:hAnsi="Times New Roman"/>
          <w:b/>
          <w:sz w:val="26"/>
          <w:szCs w:val="26"/>
        </w:rPr>
      </w:pPr>
      <w:r>
        <w:rPr>
          <w:rFonts w:hint="default" w:ascii="Times New Roman" w:hAnsi="Times New Roman"/>
          <w:b/>
          <w:sz w:val="26"/>
          <w:szCs w:val="26"/>
        </w:rPr>
        <w:t>по одномандатному избирательному округу №33</w:t>
      </w:r>
    </w:p>
    <w:p>
      <w:pPr>
        <w:spacing w:beforeLines="0" w:after="0" w:afterLines="0" w:line="276" w:lineRule="auto"/>
        <w:jc w:val="center"/>
        <w:rPr>
          <w:rFonts w:hint="default" w:ascii="Times New Roman"/>
          <w:color w:val="000000"/>
          <w:sz w:val="20"/>
          <w:szCs w:val="20"/>
        </w:rPr>
      </w:pPr>
      <w:bookmarkStart w:id="0" w:name="_Hlk95738516"/>
      <w:r>
        <w:rPr>
          <w:rFonts w:hint="default" w:ascii="Times New Roman" w:hAnsi="Times New Roman"/>
          <w:b/>
          <w:sz w:val="26"/>
          <w:szCs w:val="26"/>
        </w:rPr>
        <w:t xml:space="preserve">за </w:t>
      </w:r>
      <w:r>
        <w:rPr>
          <w:rFonts w:hint="default" w:ascii="Times New Roman" w:hAnsi="Times New Roman"/>
          <w:b/>
          <w:color w:val="000000"/>
          <w:sz w:val="26"/>
          <w:szCs w:val="26"/>
        </w:rPr>
        <w:t>202</w:t>
      </w:r>
      <w:r>
        <w:rPr>
          <w:rFonts w:hint="default" w:ascii="Times New Roman" w:hAnsi="Times New Roman"/>
          <w:b/>
          <w:color w:val="000000"/>
          <w:sz w:val="26"/>
          <w:szCs w:val="26"/>
          <w:lang w:val="ru-RU"/>
        </w:rPr>
        <w:t>3</w:t>
      </w:r>
      <w:r>
        <w:rPr>
          <w:rFonts w:hint="default" w:ascii="Times New Roman" w:hAnsi="Times New Roman"/>
          <w:b/>
          <w:color w:val="000000"/>
          <w:sz w:val="26"/>
          <w:szCs w:val="26"/>
        </w:rPr>
        <w:t xml:space="preserve"> год</w:t>
      </w:r>
    </w:p>
    <w:bookmarkEnd w:id="0"/>
    <w:p>
      <w:pPr>
        <w:spacing w:beforeLines="0" w:after="0" w:afterLines="0" w:line="240" w:lineRule="auto"/>
        <w:jc w:val="both"/>
        <w:rPr>
          <w:rFonts w:hint="default" w:ascii="Times New Roman"/>
          <w:color w:val="000000"/>
          <w:sz w:val="20"/>
          <w:szCs w:val="20"/>
        </w:rPr>
      </w:pP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Деятельность депутата в отчетном периоде осуществлялась в соответствии с Уставом города Костромы и Регламентом Думы города Костромы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. Основные направления работы: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pacing w:before="20" w:beforeLines="0" w:after="20" w:afterLines="0" w:line="240" w:lineRule="auto"/>
        <w:jc w:val="both"/>
        <w:rPr>
          <w:rFonts w:hint="default" w:ascii="Times New Roman" w:hAnsi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color w:val="000000"/>
          <w:sz w:val="24"/>
          <w:szCs w:val="24"/>
        </w:rPr>
        <w:t>Нормотворческая деятельность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-  участие в заседаниях Думы города Костромы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. Из 11 заседаний, проведенных в 2023г., присутствовала на 10.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- работа в качестве председателя постоянной депутатской Комиссии по местному самоуправлению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. П</w:t>
      </w:r>
      <w:r>
        <w:rPr>
          <w:rFonts w:hint="default" w:ascii="Times New Roman" w:hAnsi="Times New Roman"/>
          <w:color w:val="000000"/>
          <w:sz w:val="24"/>
          <w:szCs w:val="24"/>
        </w:rPr>
        <w:t>одготовлено и проведено 1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5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заседаний комиссии с участием представителей Администрации города Костромы,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hint="default" w:ascii="Times New Roman" w:hAnsi="Times New Roman"/>
          <w:color w:val="000000"/>
          <w:sz w:val="24"/>
          <w:szCs w:val="24"/>
        </w:rPr>
        <w:t>онтрольно-счетной комиссии города Костромы, прокуратуры города Костромы и во взаимодействии с представителями Управления Министерства юстиции России по Костромской области.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 xml:space="preserve">Для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рассмотрения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Думой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Комиссия по местному самоуправлению </w:t>
      </w:r>
      <w:r>
        <w:rPr>
          <w:rFonts w:hint="default" w:ascii="Times New Roman" w:hAnsi="Times New Roman"/>
          <w:color w:val="000000"/>
          <w:sz w:val="24"/>
          <w:szCs w:val="24"/>
        </w:rPr>
        <w:t>подготов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ила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и внес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ла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74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проект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а, что составляет  значительную часть всех решений, принятых Думой в 2023 г</w:t>
      </w:r>
      <w:r>
        <w:rPr>
          <w:rFonts w:hint="default" w:ascii="Times New Roman" w:hAnsi="Times New Roman"/>
          <w:color w:val="000000"/>
          <w:sz w:val="24"/>
          <w:szCs w:val="24"/>
        </w:rPr>
        <w:t>.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(302 решения):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680"/>
        <w:gridCol w:w="1674"/>
        <w:gridCol w:w="1694"/>
        <w:gridCol w:w="1706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gridSpan w:val="2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Количество заседаний</w:t>
            </w:r>
          </w:p>
        </w:tc>
        <w:tc>
          <w:tcPr>
            <w:tcW w:w="6517" w:type="dxa"/>
            <w:gridSpan w:val="4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Количество рассмотренных вопросов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74" w:type="dxa"/>
            <w:vMerge w:val="restart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всего</w:t>
            </w:r>
          </w:p>
        </w:tc>
        <w:tc>
          <w:tcPr>
            <w:tcW w:w="1680" w:type="dxa"/>
            <w:vMerge w:val="restart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в т.ч. методом личного опроса</w:t>
            </w:r>
          </w:p>
        </w:tc>
        <w:tc>
          <w:tcPr>
            <w:tcW w:w="1674" w:type="dxa"/>
            <w:vMerge w:val="restart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всего</w:t>
            </w:r>
          </w:p>
        </w:tc>
        <w:tc>
          <w:tcPr>
            <w:tcW w:w="4843" w:type="dxa"/>
            <w:gridSpan w:val="3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в  т.ч.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74" w:type="dxa"/>
            <w:vMerge w:val="continue"/>
          </w:tcPr>
          <w:p>
            <w:pPr>
              <w:widowControl w:val="0"/>
              <w:spacing w:before="20" w:beforeLines="0" w:after="20" w:afterLines="0" w:line="240" w:lineRule="auto"/>
              <w:jc w:val="center"/>
            </w:pPr>
          </w:p>
        </w:tc>
        <w:tc>
          <w:tcPr>
            <w:tcW w:w="1680" w:type="dxa"/>
            <w:vMerge w:val="continue"/>
          </w:tcPr>
          <w:p>
            <w:pPr>
              <w:widowControl w:val="0"/>
              <w:spacing w:before="20" w:beforeLines="0" w:after="20" w:afterLines="0" w:line="240" w:lineRule="auto"/>
              <w:jc w:val="center"/>
            </w:pPr>
          </w:p>
        </w:tc>
        <w:tc>
          <w:tcPr>
            <w:tcW w:w="1674" w:type="dxa"/>
            <w:vMerge w:val="continue"/>
          </w:tcPr>
          <w:p>
            <w:pPr>
              <w:widowControl w:val="0"/>
              <w:spacing w:before="20" w:beforeLines="0" w:after="20" w:afterLines="0" w:line="240" w:lineRule="auto"/>
              <w:jc w:val="center"/>
            </w:pPr>
          </w:p>
        </w:tc>
        <w:tc>
          <w:tcPr>
            <w:tcW w:w="1694" w:type="dxa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проекты Комиссии</w:t>
            </w:r>
          </w:p>
        </w:tc>
        <w:tc>
          <w:tcPr>
            <w:tcW w:w="1706" w:type="dxa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проекты иных инициаторов</w:t>
            </w:r>
          </w:p>
        </w:tc>
        <w:tc>
          <w:tcPr>
            <w:tcW w:w="1443" w:type="dxa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вопросы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1680" w:type="dxa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0</w:t>
            </w:r>
          </w:p>
        </w:tc>
        <w:tc>
          <w:tcPr>
            <w:tcW w:w="1674" w:type="dxa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133</w:t>
            </w:r>
          </w:p>
        </w:tc>
        <w:tc>
          <w:tcPr>
            <w:tcW w:w="1694" w:type="dxa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74</w:t>
            </w:r>
          </w:p>
        </w:tc>
        <w:tc>
          <w:tcPr>
            <w:tcW w:w="1706" w:type="dxa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36</w:t>
            </w:r>
          </w:p>
        </w:tc>
        <w:tc>
          <w:tcPr>
            <w:tcW w:w="1443" w:type="dxa"/>
          </w:tcPr>
          <w:p>
            <w:pPr>
              <w:widowControl w:val="0"/>
              <w:spacing w:before="20" w:beforeLines="0" w:after="20" w:afterLines="0" w:line="240" w:lineRule="auto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vertAlign w:val="baseline"/>
                <w:lang w:val="ru-RU"/>
              </w:rPr>
              <w:t>23</w:t>
            </w:r>
          </w:p>
        </w:tc>
      </w:tr>
    </w:tbl>
    <w:p>
      <w:pPr>
        <w:spacing w:before="20" w:beforeLines="0" w:after="20" w:afterLines="0" w:line="240" w:lineRule="auto"/>
        <w:rPr>
          <w:rFonts w:hint="default" w:ascii="Times New Roman"/>
          <w:color w:val="000000"/>
          <w:sz w:val="24"/>
          <w:szCs w:val="24"/>
        </w:rPr>
      </w:pP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 xml:space="preserve">- работа в составе постоянной депутатской комиссии по городскому хозяйству. 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- работа в комиссии по присвоению наименований улицам и иным элементам улично-дорожной сети города Костромы;</w:t>
      </w:r>
    </w:p>
    <w:p>
      <w:pPr>
        <w:spacing w:before="20" w:beforeLines="0" w:after="20" w:afterLines="0" w:line="240" w:lineRule="auto"/>
        <w:jc w:val="both"/>
        <w:rPr>
          <w:rFonts w:hint="default" w:ascii="Times New Roman" w:hAnsi="Times New Roman"/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before="20" w:beforeLines="0" w:after="20" w:afterLines="0" w:line="240" w:lineRule="auto"/>
        <w:ind w:left="720" w:leftChars="0" w:hanging="360" w:firstLineChars="0"/>
        <w:jc w:val="both"/>
        <w:rPr>
          <w:rFonts w:hint="default" w:ascii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u-RU"/>
        </w:rPr>
        <w:t>Участие в публичных слушаниях, общественных обсуждениях.</w:t>
      </w:r>
    </w:p>
    <w:p>
      <w:pPr>
        <w:numPr>
          <w:ilvl w:val="0"/>
          <w:numId w:val="0"/>
        </w:numPr>
        <w:spacing w:before="20" w:beforeLines="0" w:after="20" w:afterLines="0" w:line="240" w:lineRule="auto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Вместе с группой старших по МКД своего округа участвовала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ab/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в очном обсуждении транспортной реформы; направляла в письменном виде замечания и предложения по изменению маршрутов городского общественного транспорта; направляла предложения на публичные слушания по проекту бюджета на 2024 г.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/>
          <w:color w:val="000000"/>
          <w:sz w:val="24"/>
          <w:szCs w:val="24"/>
        </w:rPr>
      </w:pPr>
    </w:p>
    <w:p>
      <w:pPr>
        <w:spacing w:before="20" w:beforeLines="0" w:after="20" w:afterLines="0" w:line="240" w:lineRule="auto"/>
        <w:ind w:firstLine="360" w:firstLineChars="150"/>
        <w:jc w:val="both"/>
        <w:rPr>
          <w:rFonts w:hint="default" w:ascii="Times New Roman" w:hAnsi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/>
          <w:b/>
          <w:color w:val="000000"/>
          <w:sz w:val="24"/>
          <w:szCs w:val="24"/>
          <w:lang w:val="ru-RU"/>
        </w:rPr>
        <w:t>3</w:t>
      </w:r>
      <w:r>
        <w:rPr>
          <w:rFonts w:hint="default" w:ascii="Times New Roman" w:hAnsi="Times New Roman"/>
          <w:b/>
          <w:color w:val="000000"/>
          <w:sz w:val="24"/>
          <w:szCs w:val="24"/>
        </w:rPr>
        <w:t>)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/>
          <w:b/>
          <w:color w:val="000000"/>
          <w:sz w:val="24"/>
          <w:szCs w:val="24"/>
        </w:rPr>
        <w:t>Рассмотрение обращений граждан в установленном законодательством Российской Федерации порядке.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 xml:space="preserve">По установленному графику </w:t>
      </w:r>
      <w:r>
        <w:rPr>
          <w:rFonts w:hint="default" w:ascii="Times New Roman" w:hAnsi="Times New Roman"/>
          <w:color w:val="000000"/>
          <w:sz w:val="24"/>
          <w:szCs w:val="24"/>
          <w:u w:val="single"/>
        </w:rPr>
        <w:t>проведено 1</w:t>
      </w:r>
      <w:r>
        <w:rPr>
          <w:rFonts w:hint="default" w:ascii="Times New Roman" w:hAnsi="Times New Roman"/>
          <w:color w:val="000000"/>
          <w:sz w:val="24"/>
          <w:szCs w:val="24"/>
          <w:u w:val="single"/>
          <w:lang w:val="ru-RU"/>
        </w:rPr>
        <w:t>5</w:t>
      </w:r>
      <w:r>
        <w:rPr>
          <w:rFonts w:hint="default" w:ascii="Times New Roman" w:hAnsi="Times New Roman"/>
          <w:color w:val="000000"/>
          <w:sz w:val="24"/>
          <w:szCs w:val="24"/>
          <w:u w:val="single"/>
        </w:rPr>
        <w:t xml:space="preserve"> приемов граждан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. </w:t>
      </w:r>
      <w:r>
        <w:rPr>
          <w:rFonts w:hint="default" w:ascii="Times New Roman" w:hAnsi="Times New Roman"/>
          <w:color w:val="000000"/>
          <w:sz w:val="24"/>
          <w:szCs w:val="24"/>
          <w:u w:val="single"/>
        </w:rPr>
        <w:t xml:space="preserve"> Принято </w:t>
      </w:r>
      <w:r>
        <w:rPr>
          <w:rFonts w:hint="default" w:ascii="Times New Roman" w:hAnsi="Times New Roman"/>
          <w:color w:val="000000"/>
          <w:sz w:val="24"/>
          <w:szCs w:val="24"/>
          <w:u w:val="single"/>
          <w:lang w:val="ru-RU"/>
        </w:rPr>
        <w:t>43</w:t>
      </w:r>
      <w:r>
        <w:rPr>
          <w:rFonts w:hint="default" w:ascii="Times New Roman" w:hAnsi="Times New Roman"/>
          <w:color w:val="000000"/>
          <w:sz w:val="24"/>
          <w:szCs w:val="24"/>
          <w:u w:val="single"/>
        </w:rPr>
        <w:t xml:space="preserve"> устных и письменных обращений от граждан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, проживающих на территории города. Проведены приемы граждан в региональной общественной приемной Председателя Партии «ЕДИНАЯ РОССИЯ» в Костромской области. 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По обращениям проведены консультации, организационные мероприятия, направлены запросы в соответствующие инстанции и органы исполнительной власти</w:t>
      </w:r>
      <w:r>
        <w:rPr>
          <w:rFonts w:hint="default" w:ascii="Times New Roman" w:hAnsi="Times New Roman"/>
          <w:color w:val="000000"/>
          <w:sz w:val="24"/>
          <w:szCs w:val="24"/>
          <w:u w:val="single"/>
        </w:rPr>
        <w:t>: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 xml:space="preserve">- по содействию в выполнении работ службами ЖКХ и УК (расчистка улиц от снега, содержание контейнерных площадок и вывоз ТБО, правомерность начисления коммунальных платежей, отключение  от газоснабжения из-за проблем с вытяжкой, снос аварийных деревьев, брошенный автотранспорт, уличное освещение, ремонт дорог,  подсыпка инертными материалами и др.), 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- по содействию в проведении работ по благоустройству территорий (обрезка деревьев, вывоз спиленных и обрезанных насаждений, посадка кустарников и деревьев и др.),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color w:val="000000"/>
          <w:sz w:val="24"/>
          <w:szCs w:val="24"/>
        </w:rPr>
        <w:t>- по поддержанию общественного порядка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 и др.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</w:t>
      </w: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 w:hAnsi="Times New Roman"/>
          <w:color w:val="000000"/>
          <w:sz w:val="24"/>
          <w:szCs w:val="24"/>
        </w:rPr>
      </w:pPr>
    </w:p>
    <w:p>
      <w:pPr>
        <w:spacing w:before="20" w:beforeLines="0" w:after="20" w:afterLines="0" w:line="240" w:lineRule="auto"/>
        <w:ind w:firstLine="709"/>
        <w:jc w:val="both"/>
        <w:rPr>
          <w:rFonts w:hint="default" w:ascii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>В числе поступивших обращений и принятых решений в 202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3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</w:rPr>
        <w:t xml:space="preserve"> г.:</w:t>
      </w:r>
    </w:p>
    <w:tbl>
      <w:tblPr>
        <w:tblStyle w:val="3"/>
        <w:tblW w:w="10040" w:type="dxa"/>
        <w:tblInd w:w="-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4269"/>
        <w:gridCol w:w="4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Обращение/проблема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Неудовлетворительное состояние дорожного покрытия на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второстепенных дорогах округа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На основе заявки, подготовленной в 2022г. в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Обществен</w:t>
            </w:r>
            <w:r>
              <w:rPr>
                <w:rFonts w:hint="default" w:ascii="Times New Roman" w:hAnsi="Times New Roman"/>
                <w:sz w:val="24"/>
                <w:szCs w:val="24"/>
              </w:rPr>
              <w:t>ные инициативы»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, осенью 2023 г. проведен капитальный ремонт дороги по части улицы </w:t>
            </w:r>
            <w:r>
              <w:rPr>
                <w:rFonts w:hint="default" w:ascii="Times New Roman" w:hAnsi="Times New Roman"/>
                <w:sz w:val="24"/>
                <w:szCs w:val="24"/>
              </w:rPr>
              <w:t>Верхне-Селищенской и Нижне-Селищенской»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а также заасфальтирована парковочная площадка у детского сада №12 в Селище;</w:t>
            </w:r>
          </w:p>
          <w:p>
            <w:pPr>
              <w:spacing w:before="20" w:beforeLines="0" w:after="20" w:afterLines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По обращению депутата произведены грейдирование и подсыпка инертными материалами улиц:</w:t>
            </w:r>
          </w:p>
          <w:p>
            <w:pPr>
              <w:spacing w:before="20" w:beforeLines="0" w:after="20" w:afterLines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 Островной переулок</w:t>
            </w:r>
          </w:p>
          <w:p>
            <w:pPr>
              <w:spacing w:before="20" w:beforeLines="0" w:after="20" w:afterLines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- 1-ый проезд Коминтерна</w:t>
            </w:r>
          </w:p>
          <w:p>
            <w:pPr>
              <w:spacing w:before="20" w:beforeLines="0" w:after="20" w:afterLines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- 2-ой проезд Коминтерна</w:t>
            </w:r>
          </w:p>
          <w:p>
            <w:pPr>
              <w:spacing w:before="20" w:beforeLines="0" w:after="20" w:afterLines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-3-ий проезд Коминтерна</w:t>
            </w:r>
          </w:p>
          <w:p>
            <w:pPr>
              <w:spacing w:before="20" w:beforeLines="0" w:after="20" w:afterLines="0" w:line="240" w:lineRule="auto"/>
              <w:rPr>
                <w:rFonts w:hint="default" w:asci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 Прямой проезд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Неудовлетворительное состояние доро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в микрорайоне Венеция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; полное отсутствие дорожных знаков даже на пути следования общественного транспорта 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Дороги мкр Венеция включены в перечень муниципальных автомобильных дорог общего пользования, после чего произведен ямочный ремонт.</w:t>
            </w:r>
          </w:p>
          <w:p>
            <w:pPr>
              <w:spacing w:before="20" w:beforeLines="0" w:after="20" w:afterLines="0" w:line="240" w:lineRule="auto"/>
              <w:ind w:firstLine="120" w:firstLineChars="5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Подготовлен проект организации дорожного движения в мкр. Началась установка дорожных знаков (ул. Виктора Розова)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Необходимость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увеличения подвижного состава на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автобусно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маршрут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77 (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из мкр Венеция до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Полиграфкомбината).  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Выполнено.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После обращения в областной департамент транспорта добавлена одна машина; по результатам обсуждения в соцсетях сформулировано и предложено изменить путь на части маршрута, дифференцировать расписание в будни и выходные дни.  </w:t>
            </w:r>
          </w:p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Благодаря этим мерам интервал движения сократился в полтора раза.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Жалоба жильцов МКД № 56 мкр Венеция на антисоциальное поведение проживающих в нескольких квартирах, занимаемых по договору социального найма. В каждой из этих квартир живут несовершеннолетние дети.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Организована инспекция проблемных квартир комиссией в составе депутата, сотрудника полиции, органов соцзащиты, старшего по дому. Проведена беседа, сделаны предупреждения.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Жалоба от жителей пос. Козелино на позднюю доставку почтальоном квитанций на оплату коммунальных услуг, из-за чего невозможно сделать оплату до 25 числа. 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Направлено обращение руководителю УФПС Костромской области. В ответе указаны принятые меры. Теперь платежки приходят до 15 числа.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Снос аварийных деревьев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Спилены и вывезены аварийные деревья в мкр Венеция, ул. 1-я Загородная, 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16; на Прямом проезде</w:t>
            </w:r>
          </w:p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Проведено обследование и выявлены деревья, подлежащие рубке или санитарной обрезке, по адресам: в районе домов 1,33,35,37 по 2-му проезду Коминтерна, дома 4 по 3-му проезду Коминтерна, дома 40 по Приречному проезду.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ordWrap/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Консультационное сопровождение старших по домам в подготовке и согласовании проектов двух МКД  в мкр Венеция (№9 и №41) по ограждению земельных участков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Выполнено. Проекты реализованы.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ordWrap/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Просьба об установке нового сферического зеркала на сложном дорожном участке (начало ул. 1-ая Загородная)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Выполнено. Зеркало установлено  в ноябре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ordWrap/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Консультационное сопровождение ветерана труда, инвалида 3-ей группы для получения соцобслуживания на дому.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Выполнено.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ordWrap/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Организация подготовки пакета документов от тружеников тыла для получения мер соцподдержки на ремонт жилья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Выполнено. Сданы в Администрацию города заявки от 5 тружеников тыла.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ordWrap/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Просьба родителей, дети которых посещают отделение детсада 12 в пос. Учхоза, помочь в установке домофона на входе в детсад.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Выполнено. Детсаду оказана материальная помощь в размере 8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ordWrap/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Консультационное сопровождение старшего по дому №60 по ул. 1-ая Загородная в ходе подготовки проекта благоустройства придомовой территории.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Выполнено. Организована встреча со специалистами Управления земельных и имущественных отношений Администрации города.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ordWrap/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Жалоба жителей пос. Козелино на владельца большого количества крупных собак (более 20), антисанитарное состояние прилегающей территории и ночной лай. </w:t>
            </w:r>
          </w:p>
          <w:p>
            <w:pPr>
              <w:wordWrap/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 xml:space="preserve">С помощью  специалистов УМИ составлен протокол об административном правонарушении ( ночной шум), наложен штраф.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20" w:beforeLines="0" w:after="20" w:afterLines="0" w:line="240" w:lineRule="auto"/>
              <w:ind w:left="425" w:leftChars="0" w:hanging="425" w:firstLineChars="0"/>
              <w:jc w:val="both"/>
              <w:rPr>
                <w:rFonts w:hint="default"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ordWrap/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Просьбы о материальной помощи в трудной жизненной ситуации</w:t>
            </w:r>
          </w:p>
        </w:tc>
        <w:tc>
          <w:tcPr>
            <w:tcW w:w="4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20" w:beforeLines="0" w:after="20" w:afterLines="0" w:line="24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Выполнено. Помощь оказана 5 человекам.</w:t>
            </w:r>
          </w:p>
        </w:tc>
      </w:tr>
    </w:tbl>
    <w:p>
      <w:pPr>
        <w:spacing w:beforeLines="0" w:afterLines="0"/>
        <w:rPr>
          <w:rFonts w:hint="default" w:ascii="Times New Roman"/>
          <w:sz w:val="20"/>
          <w:szCs w:val="20"/>
        </w:rPr>
      </w:pPr>
    </w:p>
    <w:p>
      <w:pPr>
        <w:spacing w:beforeLines="0" w:afterLines="0"/>
        <w:rPr>
          <w:rFonts w:hint="default" w:ascii="Times New Roman"/>
          <w:sz w:val="20"/>
          <w:szCs w:val="20"/>
        </w:rPr>
      </w:pPr>
    </w:p>
    <w:p>
      <w:pPr>
        <w:spacing w:beforeLines="0" w:afterLines="0"/>
        <w:rPr>
          <w:rFonts w:hint="default" w:ascii="Times New Roman"/>
          <w:sz w:val="20"/>
          <w:szCs w:val="20"/>
        </w:rPr>
      </w:pPr>
    </w:p>
    <w:p>
      <w:pPr>
        <w:spacing w:beforeLines="0" w:afterLines="0"/>
        <w:rPr>
          <w:rFonts w:hint="default" w:ascii="Times New Roman"/>
          <w:sz w:val="20"/>
          <w:szCs w:val="20"/>
        </w:rPr>
      </w:pP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u-RU"/>
        </w:rPr>
        <w:t>4)Работа с избирателями, ветеранской организацией, ТОСами, старшими по домам, органами правопорядка, муниципальными учреждениями культуры и образовательными организациями: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00000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Организовала тестирование группы ( более  30 человек) для участия во Всероссийском онлайн-конкурсе «30 лет Конституции России - проверь себя!»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- Провела в ДК «Селище» встречу с активом округа с отчетом о депутатской работе в 2023г.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- Закупила подарки для вручения ветеранам ( к личным юбилеям, золотой свадьбе) - 12 человек;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- Организовала для ветеранов: поездку ветеранского актива (22 человека) в эколого-биологический центр «Следово»;  экскурсиии в музей храма св.мчч. Александра и Антонины ( Посольский дом, Оружейная комната, Кладовая старинного быта). Участвовали 2 группы, всего около 30 человек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- Оказала материальную помощь в издании книги «Герои, ушедшие в вечность» автору М.А. Степановой. Книга посвящена заволжанам-Героям Великой Отечественной войны и написана в связи со 100-летием со дня рождения Юрия Беленогова. Издана в 2023 г.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-  Установила деловые контакты с региональным координатором проекта «Кедры России» и получила 98 саженцев для пос. Козелино и 25 саженцев для мкр Венеция. Все кедровые сосны  высажены  в октябре 2023 г.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- Подготовила и провела 25 августа праздник для будущих перовоклассников с вручением школьных рюкзаков с набором канцелярских принадлежностей. Всего вручено 26 рюкзаков с набором для начальной школы  +2 рюкзака для старшеклассников, папа которых находится в зоне СВО.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>- Проведены новогодние праздники у уличных елок в Козелино и в мкр Венеция; вручен подарок с «Елки желаний». Проведен утренник в ДК «Селище» для 30  детей из малообеспеченных семей с вручением сладких подарков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- Взаимодействие со школами: вместе с председателем Молодежной палаты при Думе города Костромы Савелием Березиным провела открытый урок в школе №19, посвященный дню Конституции России. Школа №31 присоединилась к одному из наших весенних субботников на р. Ключевка. 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b w:val="0"/>
          <w:bCs w:val="0"/>
          <w:color w:val="00000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Постоянно помогаю работе двух ТОСов, действующих на территории округа. ТОС «Селище»  по итогам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городского конкурса 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занял 1 место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- Организовала и участвовала в 5 субботниках на территории округа. Закупала для субботников мешки, печатки. + участие в общегородском субботнике в парке у Вечного огня на пр. Мира. 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- Проведе</w:t>
      </w:r>
      <w:r>
        <w:rPr>
          <w:rFonts w:hint="default" w:ascii="Times New Roman" w:hAnsi="Times New Roman"/>
          <w:color w:val="000000"/>
          <w:sz w:val="24"/>
          <w:szCs w:val="24"/>
        </w:rPr>
        <w:t>н субботник, на котором жители  совместно с сотрудниками МКУ «Чистый город» высадили саженцы рябины и снежноягодника на  общественн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ой 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территори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и</w:t>
      </w:r>
      <w:r>
        <w:rPr>
          <w:rFonts w:hint="default" w:ascii="Times New Roman" w:hAnsi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в районе дома 47 мкр Венеция.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  <w:rPr>
          <w:rFonts w:hint="default" w:ascii="Times New Roman" w:hAnsi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>- Поддерживаю работу сообщества старших по домам мкр Венеция. Подготовлена и проведена  встреча с активом старших с обсуждением проблем микрорайона</w:t>
      </w:r>
    </w:p>
    <w:p>
      <w:pPr>
        <w:numPr>
          <w:ilvl w:val="0"/>
          <w:numId w:val="0"/>
        </w:numPr>
        <w:spacing w:beforeLines="0" w:afterLines="0"/>
        <w:ind w:left="360" w:leftChars="0"/>
        <w:jc w:val="both"/>
      </w:pPr>
      <w:r>
        <w:rPr>
          <w:rFonts w:hint="default" w:ascii="Times New Roman" w:hAnsi="Times New Roman"/>
          <w:color w:val="000000"/>
          <w:sz w:val="24"/>
          <w:szCs w:val="24"/>
          <w:lang w:val="ru-RU"/>
        </w:rPr>
        <w:t xml:space="preserve">- Работаю в тесном контакте с двумя участковыми уполномоченными своего округа: Н.Ю. Разумовой и  М.А. Шамшуриным. </w:t>
      </w:r>
      <w:bookmarkStart w:id="1" w:name="_GoBack"/>
      <w:bookmarkEnd w:id="1"/>
    </w:p>
    <w:sectPr>
      <w:pgSz w:w="12240" w:h="15840"/>
      <w:pgMar w:top="567" w:right="859" w:bottom="753" w:left="1481" w:header="720" w:footer="72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42F05"/>
    <w:multiLevelType w:val="singleLevel"/>
    <w:tmpl w:val="FDE42F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50ED5AC1"/>
    <w:multiLevelType w:val="multilevel"/>
    <w:tmpl w:val="50ED5AC1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  <w:b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  <w:u w:val="none" w:color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92171"/>
    <w:rsid w:val="66124C77"/>
    <w:rsid w:val="6866118F"/>
    <w:rsid w:val="75D0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="160" w:afterLines="0" w:line="259" w:lineRule="auto"/>
    </w:pPr>
    <w:rPr>
      <w:rFonts w:hint="eastAsia"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2024-01-31T06:04:00Z</dcterms:created>
  <dc:creator>79106</dc:creator>
  <cp:lastModifiedBy>79106</cp:lastModifiedBy>
  <cp:lastPrinted>2024-01-31T11:46:00Z</cp:lastPrinted>
  <dcterms:modified xsi:type="dcterms:W3CDTF">2024-01-31T11:54:28Z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1535B7B467B5460285A3696AEC177B8F_13</vt:lpwstr>
  </property>
</Properties>
</file>